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w:t>
      </w:r>
      <w:bookmarkStart w:id="0" w:name="_GoBack"/>
      <w:bookmarkEnd w:id="0"/>
      <w:r w:rsidR="00210455" w:rsidRPr="00071625">
        <w:rPr>
          <w:rStyle w:val="BLOCKBOLD"/>
          <w:rFonts w:ascii="Calibri" w:hAnsi="Calibri"/>
          <w:szCs w:val="20"/>
        </w:rPr>
        <w:t>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5A552B" w:rsidRPr="005A552B">
        <w:rPr>
          <w:rStyle w:val="BLOCKBOLD"/>
          <w:rFonts w:ascii="Calibri" w:hAnsi="Calibri"/>
          <w:szCs w:val="20"/>
        </w:rPr>
        <w:t>del servizio di ricerca e selezione di middle e top management per Sogei</w:t>
      </w:r>
      <w:r w:rsidRPr="00071625">
        <w:rPr>
          <w:rStyle w:val="BLOCKBOLD"/>
          <w:rFonts w:ascii="Calibri" w:hAnsi="Calibri"/>
          <w:szCs w:val="20"/>
        </w:rPr>
        <w:t>.</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,nata/o a</w:t>
      </w:r>
      <w:r w:rsidRPr="00071625">
        <w:rPr>
          <w:rFonts w:ascii="Calibri" w:hAnsi="Calibri" w:cs="Trebuchet MS"/>
          <w:szCs w:val="20"/>
          <w:u w:val="single"/>
        </w:rPr>
        <w:t>___________________</w:t>
      </w:r>
      <w:r w:rsidRPr="00071625">
        <w:rPr>
          <w:rFonts w:ascii="Calibri" w:hAnsi="Calibri" w:cs="Trebuchet MS"/>
          <w:szCs w:val="20"/>
        </w:rPr>
        <w:t xml:space="preserve">il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 xml:space="preserve">In caso di consorzi di cui all’art. 45, comma 2 </w:t>
      </w:r>
      <w:proofErr w:type="spellStart"/>
      <w:r w:rsidRPr="00071625">
        <w:rPr>
          <w:rFonts w:ascii="Calibri" w:hAnsi="Calibri" w:cs="Calibri"/>
          <w:i/>
        </w:rPr>
        <w:t>lett</w:t>
      </w:r>
      <w:proofErr w:type="spellEnd"/>
      <w:r w:rsidRPr="00071625">
        <w:rPr>
          <w:rFonts w:ascii="Calibri" w:hAnsi="Calibri" w:cs="Calibri"/>
          <w:i/>
        </w:rPr>
        <w: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b) del Codice (o il consorzio stabile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005A552B">
        <w:rPr>
          <w:rFonts w:ascii="Calibri" w:hAnsi="Calibri"/>
          <w:i/>
          <w:szCs w:val="20"/>
        </w:rPr>
        <w:t>)</w:t>
      </w:r>
      <w:r w:rsidR="005A552B">
        <w:rPr>
          <w:rFonts w:ascii="Calibri" w:hAnsi="Calibri"/>
          <w:i/>
          <w:color w:val="0000FF"/>
          <w:szCs w:val="20"/>
        </w:rPr>
        <w:t>;</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w:t>
      </w:r>
      <w:proofErr w:type="spellStart"/>
      <w:r w:rsidR="00210455" w:rsidRPr="00071625">
        <w:rPr>
          <w:rFonts w:ascii="Calibri" w:hAnsi="Calibri"/>
          <w:szCs w:val="20"/>
        </w:rPr>
        <w:t>D.Lgs.</w:t>
      </w:r>
      <w:proofErr w:type="spellEnd"/>
      <w:r w:rsidR="00210455" w:rsidRPr="00071625">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 xml:space="preserve">di essere informato, ai sensi e per gli effetti dell’art. 13 del D. </w:t>
      </w:r>
      <w:proofErr w:type="spellStart"/>
      <w:r w:rsidRPr="00071625">
        <w:rPr>
          <w:rFonts w:ascii="Calibri" w:hAnsi="Calibri"/>
          <w:szCs w:val="20"/>
        </w:rPr>
        <w:t>Lgs</w:t>
      </w:r>
      <w:proofErr w:type="spellEnd"/>
      <w:r w:rsidRPr="00071625">
        <w:rPr>
          <w:rFonts w:ascii="Calibri" w:hAnsi="Calibri"/>
          <w:szCs w:val="20"/>
        </w:rPr>
        <w:t>.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 xml:space="preserve">la Richiesta d’Offerta </w:t>
      </w:r>
      <w:r w:rsidRPr="00071625">
        <w:rPr>
          <w:rFonts w:ascii="Calibri" w:hAnsi="Calibri"/>
          <w:szCs w:val="20"/>
        </w:rPr>
        <w:t>della presente gara, che qui si intende 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lastRenderedPageBreak/>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5A552B">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5A552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5A552B">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5A552B">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 allegato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5A552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5A552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5A552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5A552B">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 allegato 1</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552B"/>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6162</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2019-01-29T11:29:00Z</dcterms:modified>
</cp:coreProperties>
</file>